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1530"/>
        <w:gridCol w:w="3240"/>
        <w:gridCol w:w="1800"/>
        <w:gridCol w:w="4050"/>
      </w:tblGrid>
      <w:tr w:rsidR="00535F47" w14:paraId="3FB9C62E" w14:textId="77777777" w:rsidTr="0213FC8E">
        <w:tc>
          <w:tcPr>
            <w:tcW w:w="1530" w:type="dxa"/>
          </w:tcPr>
          <w:p w14:paraId="2BC5598E" w14:textId="42636525" w:rsidR="00510CB1" w:rsidRPr="00662B34" w:rsidRDefault="00510CB1">
            <w:pPr>
              <w:rPr>
                <w:b/>
                <w:bCs/>
              </w:rPr>
            </w:pPr>
            <w:r w:rsidRPr="00662B34">
              <w:rPr>
                <w:b/>
                <w:bCs/>
              </w:rPr>
              <w:t xml:space="preserve">Grade Level </w:t>
            </w:r>
          </w:p>
        </w:tc>
        <w:tc>
          <w:tcPr>
            <w:tcW w:w="3240" w:type="dxa"/>
          </w:tcPr>
          <w:p w14:paraId="400FFF70" w14:textId="77777777" w:rsidR="00510CB1" w:rsidRPr="00662B34" w:rsidRDefault="00510CB1">
            <w:pPr>
              <w:rPr>
                <w:b/>
                <w:bCs/>
              </w:rPr>
            </w:pPr>
            <w:r w:rsidRPr="00662B34">
              <w:rPr>
                <w:b/>
                <w:bCs/>
              </w:rPr>
              <w:t>Instructional Program</w:t>
            </w:r>
          </w:p>
          <w:p w14:paraId="4D09615F" w14:textId="1B139BC9" w:rsidR="00510CB1" w:rsidRPr="00662B34" w:rsidRDefault="00510CB1">
            <w:pPr>
              <w:rPr>
                <w:b/>
                <w:bCs/>
              </w:rPr>
            </w:pPr>
            <w:r w:rsidRPr="00662B34">
              <w:rPr>
                <w:b/>
                <w:bCs/>
              </w:rPr>
              <w:t>Core</w:t>
            </w:r>
          </w:p>
        </w:tc>
        <w:tc>
          <w:tcPr>
            <w:tcW w:w="1800" w:type="dxa"/>
          </w:tcPr>
          <w:p w14:paraId="40AC750F" w14:textId="14B56A53" w:rsidR="00510CB1" w:rsidRPr="00662B34" w:rsidRDefault="00510CB1">
            <w:pPr>
              <w:rPr>
                <w:b/>
                <w:bCs/>
              </w:rPr>
            </w:pPr>
            <w:r w:rsidRPr="00662B34">
              <w:rPr>
                <w:b/>
                <w:bCs/>
              </w:rPr>
              <w:t>Time Parameters (approximately)</w:t>
            </w:r>
          </w:p>
        </w:tc>
        <w:tc>
          <w:tcPr>
            <w:tcW w:w="4050" w:type="dxa"/>
          </w:tcPr>
          <w:p w14:paraId="7BE9499B" w14:textId="2EF679D4" w:rsidR="00510CB1" w:rsidRPr="00662B34" w:rsidRDefault="00510CB1">
            <w:pPr>
              <w:rPr>
                <w:b/>
                <w:bCs/>
              </w:rPr>
            </w:pPr>
            <w:r w:rsidRPr="00662B34">
              <w:rPr>
                <w:b/>
                <w:bCs/>
              </w:rPr>
              <w:t xml:space="preserve">Platforms </w:t>
            </w:r>
          </w:p>
        </w:tc>
      </w:tr>
      <w:tr w:rsidR="00535F47" w14:paraId="2AD23D7D" w14:textId="77777777" w:rsidTr="0213FC8E">
        <w:tc>
          <w:tcPr>
            <w:tcW w:w="1530" w:type="dxa"/>
          </w:tcPr>
          <w:p w14:paraId="54F4AAC0" w14:textId="4EDA80DA" w:rsidR="00510CB1" w:rsidRDefault="00510CB1">
            <w:r>
              <w:t>5</w:t>
            </w:r>
            <w:r w:rsidRPr="00510CB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240" w:type="dxa"/>
          </w:tcPr>
          <w:p w14:paraId="3AF23309" w14:textId="2B66C7E7" w:rsidR="00510CB1" w:rsidRDefault="00510CB1">
            <w:r>
              <w:t>Morning Journal</w:t>
            </w:r>
          </w:p>
          <w:p w14:paraId="5A088532" w14:textId="77777777" w:rsidR="00510CB1" w:rsidRDefault="00510CB1">
            <w:r>
              <w:t>Reading and Writing</w:t>
            </w:r>
          </w:p>
          <w:p w14:paraId="40801587" w14:textId="77777777" w:rsidR="00510CB1" w:rsidRDefault="00510CB1">
            <w:r>
              <w:t>Math</w:t>
            </w:r>
          </w:p>
          <w:p w14:paraId="49477200" w14:textId="4F219617" w:rsidR="00B63994" w:rsidRDefault="00B63994">
            <w:r>
              <w:t>Silent Reading</w:t>
            </w:r>
          </w:p>
        </w:tc>
        <w:tc>
          <w:tcPr>
            <w:tcW w:w="1800" w:type="dxa"/>
          </w:tcPr>
          <w:p w14:paraId="77EB4EFB" w14:textId="02666E36" w:rsidR="00510CB1" w:rsidRDefault="00510CB1">
            <w:r>
              <w:t xml:space="preserve">15 minutes </w:t>
            </w:r>
          </w:p>
          <w:p w14:paraId="503F3660" w14:textId="77777777" w:rsidR="00510CB1" w:rsidRDefault="00510CB1">
            <w:r>
              <w:t>45 minutes</w:t>
            </w:r>
          </w:p>
          <w:p w14:paraId="337005CF" w14:textId="77777777" w:rsidR="00510CB1" w:rsidRDefault="00510CB1">
            <w:r>
              <w:t>45 minutes</w:t>
            </w:r>
          </w:p>
          <w:p w14:paraId="12D651C3" w14:textId="2963BA6A" w:rsidR="00B63994" w:rsidRDefault="00B63994">
            <w:r>
              <w:t>20 minutes</w:t>
            </w:r>
          </w:p>
        </w:tc>
        <w:tc>
          <w:tcPr>
            <w:tcW w:w="4050" w:type="dxa"/>
          </w:tcPr>
          <w:p w14:paraId="6CDBBBF9" w14:textId="1A9C3052" w:rsidR="00510CB1" w:rsidRDefault="00510CB1">
            <w:r>
              <w:t>Google Classroom</w:t>
            </w:r>
          </w:p>
          <w:p w14:paraId="58A4E4E9" w14:textId="4DF0CA9F" w:rsidR="00510CB1" w:rsidRDefault="00510CB1">
            <w:r>
              <w:t xml:space="preserve">Reach the Reader &amp; Google </w:t>
            </w:r>
          </w:p>
          <w:p w14:paraId="54ED3334" w14:textId="613B6FC9" w:rsidR="00510CB1" w:rsidRDefault="00510CB1">
            <w:r>
              <w:t>Envision</w:t>
            </w:r>
            <w:r w:rsidR="009C254A">
              <w:t xml:space="preserve"> &amp; Google Classroom</w:t>
            </w:r>
          </w:p>
        </w:tc>
      </w:tr>
      <w:tr w:rsidR="00535F47" w14:paraId="2549A1E5" w14:textId="77777777" w:rsidTr="0213FC8E">
        <w:tc>
          <w:tcPr>
            <w:tcW w:w="1530" w:type="dxa"/>
          </w:tcPr>
          <w:p w14:paraId="5E8DB7F4" w14:textId="439EA59D" w:rsidR="00510CB1" w:rsidRDefault="00510CB1">
            <w:r>
              <w:t>4</w:t>
            </w:r>
            <w:r w:rsidRPr="00510CB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240" w:type="dxa"/>
          </w:tcPr>
          <w:p w14:paraId="1DD5E1F9" w14:textId="5C64D9E5" w:rsidR="005E4068" w:rsidRDefault="005E4068">
            <w:r>
              <w:t>Morning Journal</w:t>
            </w:r>
          </w:p>
          <w:p w14:paraId="1C1A7F86" w14:textId="20D70B75" w:rsidR="005E4068" w:rsidRDefault="005E4068">
            <w:r>
              <w:t>Reading and Writing</w:t>
            </w:r>
          </w:p>
          <w:p w14:paraId="1ACA23C5" w14:textId="77777777" w:rsidR="00510CB1" w:rsidRDefault="005E4068">
            <w:r>
              <w:t>Math</w:t>
            </w:r>
          </w:p>
          <w:p w14:paraId="7DD6F9C8" w14:textId="23224DAC" w:rsidR="00B63994" w:rsidRDefault="00B63994">
            <w:r>
              <w:t>Silent Reading</w:t>
            </w:r>
          </w:p>
        </w:tc>
        <w:tc>
          <w:tcPr>
            <w:tcW w:w="1800" w:type="dxa"/>
          </w:tcPr>
          <w:p w14:paraId="65265FD9" w14:textId="14CCB949" w:rsidR="005E4068" w:rsidRDefault="005E4068">
            <w:r>
              <w:t>15 minutes</w:t>
            </w:r>
          </w:p>
          <w:p w14:paraId="599C7557" w14:textId="66E8F181" w:rsidR="005E4068" w:rsidRDefault="005E4068">
            <w:r>
              <w:t>45 minutes</w:t>
            </w:r>
          </w:p>
          <w:p w14:paraId="0D97EEA0" w14:textId="77777777" w:rsidR="00510CB1" w:rsidRDefault="005E4068">
            <w:r>
              <w:t>40 minutes</w:t>
            </w:r>
          </w:p>
          <w:p w14:paraId="295C5CD6" w14:textId="4852626A" w:rsidR="00B63994" w:rsidRDefault="00B63994">
            <w:r>
              <w:t>20 minutes</w:t>
            </w:r>
          </w:p>
        </w:tc>
        <w:tc>
          <w:tcPr>
            <w:tcW w:w="4050" w:type="dxa"/>
          </w:tcPr>
          <w:p w14:paraId="782D5F33" w14:textId="707BFC91" w:rsidR="005E4068" w:rsidRDefault="005E4068">
            <w:r>
              <w:t>Google Classroom</w:t>
            </w:r>
          </w:p>
          <w:p w14:paraId="3AD1E490" w14:textId="24EDFF73" w:rsidR="005E4068" w:rsidRDefault="005E4068">
            <w:r>
              <w:t>Reach the Reader/SeeSaw</w:t>
            </w:r>
          </w:p>
          <w:p w14:paraId="3B396E4F" w14:textId="7FAA1418" w:rsidR="00510CB1" w:rsidRDefault="005E4068">
            <w:r>
              <w:t>Envision</w:t>
            </w:r>
          </w:p>
        </w:tc>
      </w:tr>
      <w:tr w:rsidR="00535F47" w14:paraId="1EC2A27D" w14:textId="77777777" w:rsidTr="0213FC8E">
        <w:tc>
          <w:tcPr>
            <w:tcW w:w="1530" w:type="dxa"/>
          </w:tcPr>
          <w:p w14:paraId="14D495D3" w14:textId="190FB34D" w:rsidR="00510CB1" w:rsidRDefault="00510CB1">
            <w:r>
              <w:t>3</w:t>
            </w:r>
            <w:r w:rsidRPr="00510CB1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3240" w:type="dxa"/>
          </w:tcPr>
          <w:p w14:paraId="7715368E" w14:textId="77777777" w:rsidR="00510CB1" w:rsidRDefault="00510CB1">
            <w:r>
              <w:t>Morning Journal</w:t>
            </w:r>
          </w:p>
          <w:p w14:paraId="1FD08522" w14:textId="77777777" w:rsidR="00510CB1" w:rsidRDefault="00510CB1">
            <w:r>
              <w:t>Reading and Writing</w:t>
            </w:r>
          </w:p>
          <w:p w14:paraId="43BFA99C" w14:textId="77777777" w:rsidR="00510CB1" w:rsidRDefault="00510CB1">
            <w:r>
              <w:t xml:space="preserve">Math </w:t>
            </w:r>
          </w:p>
          <w:p w14:paraId="3A848C01" w14:textId="4F82B93E" w:rsidR="00510CB1" w:rsidRDefault="00510CB1">
            <w:r>
              <w:t>Silent Reading</w:t>
            </w:r>
          </w:p>
        </w:tc>
        <w:tc>
          <w:tcPr>
            <w:tcW w:w="1800" w:type="dxa"/>
          </w:tcPr>
          <w:p w14:paraId="5ED83EDF" w14:textId="77777777" w:rsidR="00510CB1" w:rsidRDefault="00510CB1">
            <w:r>
              <w:t>15 minutes</w:t>
            </w:r>
          </w:p>
          <w:p w14:paraId="0176E854" w14:textId="77777777" w:rsidR="00510CB1" w:rsidRDefault="00510CB1">
            <w:r>
              <w:t>40 minutes</w:t>
            </w:r>
          </w:p>
          <w:p w14:paraId="29FCC232" w14:textId="77777777" w:rsidR="00510CB1" w:rsidRDefault="00510CB1">
            <w:r>
              <w:t>45 minutes</w:t>
            </w:r>
          </w:p>
          <w:p w14:paraId="6F45E926" w14:textId="35A4FF8B" w:rsidR="00510CB1" w:rsidRDefault="00510CB1">
            <w:r>
              <w:t>20 minutes</w:t>
            </w:r>
          </w:p>
        </w:tc>
        <w:tc>
          <w:tcPr>
            <w:tcW w:w="4050" w:type="dxa"/>
          </w:tcPr>
          <w:p w14:paraId="04DB8773" w14:textId="77777777" w:rsidR="00510CB1" w:rsidRDefault="00510CB1">
            <w:r>
              <w:t>Google Classroom</w:t>
            </w:r>
          </w:p>
          <w:p w14:paraId="74E80830" w14:textId="7EA5787B" w:rsidR="00510CB1" w:rsidRDefault="00510CB1" w:rsidP="00510CB1">
            <w:r>
              <w:t>Reach the Reader &amp; Google</w:t>
            </w:r>
            <w:r w:rsidR="00AF3B35">
              <w:t xml:space="preserve"> </w:t>
            </w:r>
            <w:r>
              <w:t>Classroom</w:t>
            </w:r>
          </w:p>
          <w:p w14:paraId="09FBDFBA" w14:textId="7E61F692" w:rsidR="00510CB1" w:rsidRDefault="00510CB1">
            <w:r>
              <w:t>Envision</w:t>
            </w:r>
          </w:p>
        </w:tc>
      </w:tr>
      <w:tr w:rsidR="00535F47" w14:paraId="3B5B49C0" w14:textId="77777777" w:rsidTr="0213FC8E">
        <w:tc>
          <w:tcPr>
            <w:tcW w:w="1530" w:type="dxa"/>
          </w:tcPr>
          <w:p w14:paraId="2BE04691" w14:textId="7BDD55D9" w:rsidR="00510CB1" w:rsidRDefault="00662B34">
            <w:r>
              <w:t>2</w:t>
            </w:r>
            <w:r w:rsidRPr="00662B34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3240" w:type="dxa"/>
          </w:tcPr>
          <w:p w14:paraId="54723E15" w14:textId="77777777" w:rsidR="00510CB1" w:rsidRDefault="00AF3B35">
            <w:r>
              <w:t>Reading</w:t>
            </w:r>
          </w:p>
          <w:p w14:paraId="398508C3" w14:textId="77777777" w:rsidR="00AF3B35" w:rsidRDefault="00AF3B35">
            <w:r>
              <w:t>Writing</w:t>
            </w:r>
          </w:p>
          <w:p w14:paraId="720F9952" w14:textId="77777777" w:rsidR="00AF3B35" w:rsidRDefault="00AF3B35">
            <w:r>
              <w:t>Math</w:t>
            </w:r>
          </w:p>
          <w:p w14:paraId="55FFE225" w14:textId="465DC405" w:rsidR="00B63994" w:rsidRDefault="00B63994">
            <w:r>
              <w:t xml:space="preserve">Silent Reading </w:t>
            </w:r>
          </w:p>
        </w:tc>
        <w:tc>
          <w:tcPr>
            <w:tcW w:w="1800" w:type="dxa"/>
          </w:tcPr>
          <w:p w14:paraId="2B934C49" w14:textId="18F61475" w:rsidR="00510CB1" w:rsidRDefault="00AF3B35">
            <w:r>
              <w:t>30-45</w:t>
            </w:r>
            <w:r w:rsidR="00B63994">
              <w:t xml:space="preserve"> minutes</w:t>
            </w:r>
          </w:p>
          <w:p w14:paraId="7A3B8D6A" w14:textId="72DD2921" w:rsidR="00AF3B35" w:rsidRDefault="00AF3B35">
            <w:r>
              <w:t>30</w:t>
            </w:r>
            <w:r w:rsidR="00B63994">
              <w:t xml:space="preserve"> minutes</w:t>
            </w:r>
          </w:p>
          <w:p w14:paraId="2B305FE9" w14:textId="70865723" w:rsidR="00AF3B35" w:rsidRDefault="00AF3B35">
            <w:r>
              <w:t>30-45</w:t>
            </w:r>
            <w:r w:rsidR="00B63994">
              <w:t xml:space="preserve"> minutes</w:t>
            </w:r>
          </w:p>
          <w:p w14:paraId="06529A53" w14:textId="71CC92F7" w:rsidR="00B63994" w:rsidRDefault="00B63994">
            <w:r>
              <w:t>20 minutes</w:t>
            </w:r>
          </w:p>
        </w:tc>
        <w:tc>
          <w:tcPr>
            <w:tcW w:w="4050" w:type="dxa"/>
          </w:tcPr>
          <w:p w14:paraId="1A919239" w14:textId="77777777" w:rsidR="00535F47" w:rsidRDefault="00AF3B35">
            <w:r>
              <w:t>Scholastic /Reach the Reader</w:t>
            </w:r>
          </w:p>
          <w:p w14:paraId="444C90A9" w14:textId="64DA0228" w:rsidR="00AF3B35" w:rsidRDefault="00AF3B35">
            <w:r>
              <w:t xml:space="preserve">Google </w:t>
            </w:r>
          </w:p>
          <w:p w14:paraId="54938B7E" w14:textId="11952D71" w:rsidR="00AF3B35" w:rsidRDefault="00AF3B35">
            <w:r>
              <w:t>Envision &amp; Moby Max</w:t>
            </w:r>
          </w:p>
        </w:tc>
      </w:tr>
      <w:tr w:rsidR="00535F47" w14:paraId="5F6E4469" w14:textId="77777777" w:rsidTr="0213FC8E">
        <w:tc>
          <w:tcPr>
            <w:tcW w:w="1530" w:type="dxa"/>
          </w:tcPr>
          <w:p w14:paraId="38291095" w14:textId="5935AB5D" w:rsidR="00510CB1" w:rsidRDefault="00662B34">
            <w:r>
              <w:t>1</w:t>
            </w:r>
            <w:r w:rsidRPr="00662B34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3240" w:type="dxa"/>
          </w:tcPr>
          <w:p w14:paraId="3AE0783B" w14:textId="77777777" w:rsidR="00510CB1" w:rsidRDefault="00AF3B35">
            <w:r>
              <w:t>Reading</w:t>
            </w:r>
          </w:p>
          <w:p w14:paraId="5800F1C5" w14:textId="77777777" w:rsidR="00AF3B35" w:rsidRDefault="00AF3B35">
            <w:r>
              <w:t>Writing</w:t>
            </w:r>
          </w:p>
          <w:p w14:paraId="356D7BA5" w14:textId="77777777" w:rsidR="00AF3B35" w:rsidRDefault="00AF3B35">
            <w:r>
              <w:t>Math</w:t>
            </w:r>
          </w:p>
          <w:p w14:paraId="1A6E090F" w14:textId="25546252" w:rsidR="00B63994" w:rsidRDefault="00B63994">
            <w:r>
              <w:t>Silent Reading</w:t>
            </w:r>
          </w:p>
        </w:tc>
        <w:tc>
          <w:tcPr>
            <w:tcW w:w="1800" w:type="dxa"/>
          </w:tcPr>
          <w:p w14:paraId="7327E629" w14:textId="545CDAD7" w:rsidR="00510CB1" w:rsidRDefault="00AF3B35">
            <w:r>
              <w:t xml:space="preserve">30 </w:t>
            </w:r>
            <w:r w:rsidR="00B63994">
              <w:t>minutes</w:t>
            </w:r>
          </w:p>
          <w:p w14:paraId="1658ACB7" w14:textId="2F727209" w:rsidR="00AF3B35" w:rsidRDefault="00AF3B35">
            <w:r>
              <w:t>30</w:t>
            </w:r>
            <w:r w:rsidR="00B63994">
              <w:t xml:space="preserve"> minutes</w:t>
            </w:r>
          </w:p>
          <w:p w14:paraId="650B7E13" w14:textId="48222960" w:rsidR="00AF3B35" w:rsidRDefault="00AF3B35">
            <w:r>
              <w:t>30</w:t>
            </w:r>
            <w:r w:rsidR="00B63994">
              <w:t xml:space="preserve"> minutes</w:t>
            </w:r>
          </w:p>
          <w:p w14:paraId="09A35508" w14:textId="17805342" w:rsidR="00B63994" w:rsidRDefault="00B63994">
            <w:r>
              <w:t>15 minutes</w:t>
            </w:r>
          </w:p>
        </w:tc>
        <w:tc>
          <w:tcPr>
            <w:tcW w:w="4050" w:type="dxa"/>
          </w:tcPr>
          <w:p w14:paraId="0FD4C15B" w14:textId="6CAABE79" w:rsidR="00510CB1" w:rsidRDefault="00A20BE8">
            <w:r>
              <w:t>Scholastic/EPIC</w:t>
            </w:r>
          </w:p>
          <w:p w14:paraId="5A4FF3D7" w14:textId="6D34529E" w:rsidR="00AF3B35" w:rsidRDefault="0213FC8E">
            <w:r>
              <w:t>SeeSaw</w:t>
            </w:r>
          </w:p>
          <w:p w14:paraId="0A5E51A1" w14:textId="33AB4756" w:rsidR="00AF3B35" w:rsidRDefault="00AF3B35">
            <w:r>
              <w:t>Envision</w:t>
            </w:r>
          </w:p>
        </w:tc>
      </w:tr>
      <w:tr w:rsidR="00535F47" w14:paraId="58C16C53" w14:textId="77777777" w:rsidTr="0213FC8E">
        <w:tc>
          <w:tcPr>
            <w:tcW w:w="1530" w:type="dxa"/>
          </w:tcPr>
          <w:p w14:paraId="24434F75" w14:textId="0C59E956" w:rsidR="00510CB1" w:rsidRDefault="00662B34">
            <w:r>
              <w:t>Kindergarten</w:t>
            </w:r>
          </w:p>
        </w:tc>
        <w:tc>
          <w:tcPr>
            <w:tcW w:w="3240" w:type="dxa"/>
          </w:tcPr>
          <w:p w14:paraId="54EA7843" w14:textId="77777777" w:rsidR="00510CB1" w:rsidRDefault="00662B34">
            <w:r>
              <w:t>Morning Message</w:t>
            </w:r>
          </w:p>
          <w:p w14:paraId="51DC1E60" w14:textId="3AB03DD6" w:rsidR="00662B34" w:rsidRDefault="00235657">
            <w:r>
              <w:t>Reading and Writing</w:t>
            </w:r>
          </w:p>
          <w:p w14:paraId="454BF0C7" w14:textId="6489732A" w:rsidR="00662B34" w:rsidRDefault="00662B34">
            <w:r>
              <w:t>Math Activities and/or Games</w:t>
            </w:r>
          </w:p>
        </w:tc>
        <w:tc>
          <w:tcPr>
            <w:tcW w:w="1800" w:type="dxa"/>
          </w:tcPr>
          <w:p w14:paraId="71223DBB" w14:textId="4455C9FC" w:rsidR="00510CB1" w:rsidRDefault="00662B34">
            <w:r>
              <w:t>15 minutes</w:t>
            </w:r>
          </w:p>
          <w:p w14:paraId="1D8D0771" w14:textId="1CC85650" w:rsidR="00662B34" w:rsidRDefault="00235657">
            <w:r>
              <w:t>30 mintes</w:t>
            </w:r>
          </w:p>
          <w:p w14:paraId="110E6EFE" w14:textId="32C384B8" w:rsidR="00662B34" w:rsidRDefault="00662B34">
            <w:r>
              <w:t>20 minutes</w:t>
            </w:r>
          </w:p>
        </w:tc>
        <w:tc>
          <w:tcPr>
            <w:tcW w:w="4050" w:type="dxa"/>
          </w:tcPr>
          <w:p w14:paraId="0F0E33A6" w14:textId="4CA3FC2D" w:rsidR="00B63994" w:rsidRDefault="00B63994"/>
          <w:p w14:paraId="4A0E1E44" w14:textId="0BE030F9" w:rsidR="00235657" w:rsidRDefault="00235657">
            <w:r>
              <w:t>SeeSaw &amp; EPIC</w:t>
            </w:r>
          </w:p>
          <w:p w14:paraId="0D60E1C1" w14:textId="6A092137" w:rsidR="00B63994" w:rsidRDefault="00B63994">
            <w:r>
              <w:t>SeeSaw and Envision</w:t>
            </w:r>
          </w:p>
        </w:tc>
      </w:tr>
      <w:tr w:rsidR="00535F47" w14:paraId="58C25277" w14:textId="77777777" w:rsidTr="0213FC8E">
        <w:tc>
          <w:tcPr>
            <w:tcW w:w="1530" w:type="dxa"/>
          </w:tcPr>
          <w:p w14:paraId="0F65835F" w14:textId="00786E01" w:rsidR="00510CB1" w:rsidRDefault="00662B34">
            <w:r>
              <w:t>Pre-School</w:t>
            </w:r>
          </w:p>
        </w:tc>
        <w:tc>
          <w:tcPr>
            <w:tcW w:w="3240" w:type="dxa"/>
          </w:tcPr>
          <w:p w14:paraId="4CA2D0D4" w14:textId="384AD044" w:rsidR="00510CB1" w:rsidRDefault="00662B34">
            <w:pPr>
              <w:rPr>
                <w:b/>
                <w:bCs/>
              </w:rPr>
            </w:pPr>
            <w:r w:rsidRPr="00662B34">
              <w:rPr>
                <w:b/>
                <w:bCs/>
              </w:rPr>
              <w:t>Monday – Thursday Programming</w:t>
            </w:r>
          </w:p>
          <w:p w14:paraId="29248530" w14:textId="2171AC1B" w:rsidR="00662B34" w:rsidRDefault="00662B34">
            <w:r>
              <w:t>Reading</w:t>
            </w:r>
          </w:p>
          <w:p w14:paraId="20E43EF5" w14:textId="40BFB243" w:rsidR="00662B34" w:rsidRDefault="00662B34">
            <w:r>
              <w:t>Writing</w:t>
            </w:r>
          </w:p>
          <w:p w14:paraId="15269021" w14:textId="6E1E2928" w:rsidR="00662B34" w:rsidRDefault="00662B34">
            <w:r>
              <w:t>Math</w:t>
            </w:r>
          </w:p>
          <w:p w14:paraId="446D9779" w14:textId="11C74C88" w:rsidR="00662B34" w:rsidRDefault="00662B34">
            <w:r>
              <w:t>Online reading at least 1 time per week</w:t>
            </w:r>
          </w:p>
        </w:tc>
        <w:tc>
          <w:tcPr>
            <w:tcW w:w="1800" w:type="dxa"/>
          </w:tcPr>
          <w:p w14:paraId="666373D1" w14:textId="77777777" w:rsidR="00510CB1" w:rsidRDefault="00510CB1"/>
          <w:p w14:paraId="211A5E7E" w14:textId="77777777" w:rsidR="00AF3B35" w:rsidRDefault="00AF3B35"/>
          <w:p w14:paraId="746DA8C0" w14:textId="0F112DE5" w:rsidR="00662B34" w:rsidRDefault="00662B34">
            <w:r>
              <w:t>10 minutes</w:t>
            </w:r>
          </w:p>
          <w:p w14:paraId="755BC481" w14:textId="77777777" w:rsidR="00662B34" w:rsidRDefault="00662B34">
            <w:r>
              <w:t>10 minutes</w:t>
            </w:r>
          </w:p>
          <w:p w14:paraId="247E1C42" w14:textId="1292BBE6" w:rsidR="00662B34" w:rsidRDefault="00662B34">
            <w:r>
              <w:t>10 minutes</w:t>
            </w:r>
          </w:p>
        </w:tc>
        <w:tc>
          <w:tcPr>
            <w:tcW w:w="4050" w:type="dxa"/>
          </w:tcPr>
          <w:p w14:paraId="3B58CD22" w14:textId="0C7F8251" w:rsidR="00662B34" w:rsidRDefault="00662B34">
            <w:r>
              <w:t>SeeSaw</w:t>
            </w:r>
          </w:p>
        </w:tc>
      </w:tr>
      <w:tr w:rsidR="004514AA" w14:paraId="524CF2F1" w14:textId="77777777" w:rsidTr="0213FC8E">
        <w:tc>
          <w:tcPr>
            <w:tcW w:w="1530" w:type="dxa"/>
          </w:tcPr>
          <w:p w14:paraId="2EDBD07C" w14:textId="77777777" w:rsidR="004514AA" w:rsidRDefault="004514AA">
            <w:r>
              <w:t>Specials</w:t>
            </w:r>
          </w:p>
          <w:p w14:paraId="76A2CC29" w14:textId="6D569D42" w:rsidR="004514AA" w:rsidRDefault="004514AA"/>
        </w:tc>
        <w:tc>
          <w:tcPr>
            <w:tcW w:w="3240" w:type="dxa"/>
          </w:tcPr>
          <w:p w14:paraId="618095CE" w14:textId="77777777" w:rsidR="004514AA" w:rsidRDefault="004514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Each specials teacher will have a menu for families to choose from.  </w:t>
            </w:r>
          </w:p>
          <w:p w14:paraId="5E7F3542" w14:textId="59B3FF76" w:rsidR="004514AA" w:rsidRPr="00662B34" w:rsidRDefault="004514AA">
            <w:pPr>
              <w:rPr>
                <w:b/>
                <w:bCs/>
              </w:rPr>
            </w:pPr>
            <w:r>
              <w:rPr>
                <w:b/>
                <w:bCs/>
              </w:rPr>
              <w:t>There are activities for each area: Music, Art, PE, Counseling, Media, and Technology</w:t>
            </w:r>
          </w:p>
        </w:tc>
        <w:tc>
          <w:tcPr>
            <w:tcW w:w="1800" w:type="dxa"/>
          </w:tcPr>
          <w:p w14:paraId="512B0243" w14:textId="531F5A19" w:rsidR="004514AA" w:rsidRDefault="005F00A3">
            <w:r>
              <w:t>For each area, one family based activity per week.</w:t>
            </w:r>
          </w:p>
        </w:tc>
        <w:tc>
          <w:tcPr>
            <w:tcW w:w="4050" w:type="dxa"/>
          </w:tcPr>
          <w:p w14:paraId="7A02A3A5" w14:textId="50F4D7F2" w:rsidR="004514AA" w:rsidRDefault="005F00A3">
            <w:r>
              <w:t>See our website/information from the teachers.</w:t>
            </w:r>
          </w:p>
        </w:tc>
      </w:tr>
    </w:tbl>
    <w:p w14:paraId="11F3E368" w14:textId="6D5A1C3E" w:rsidR="00662B34" w:rsidRDefault="00662B34">
      <w:r>
        <w:t xml:space="preserve">All levels have opportunities for enrichment in addition to the core programming above.  </w:t>
      </w:r>
      <w:r w:rsidR="004514AA">
        <w:t>These enrichment opportunities include social studies, science, math practice, word skill practice, etc.</w:t>
      </w:r>
      <w:r w:rsidR="000B5320">
        <w:t xml:space="preserve">  Grade level teachers will communicate how a family can access these resources. </w:t>
      </w:r>
      <w:r w:rsidR="004514AA">
        <w:t xml:space="preserve">  </w:t>
      </w:r>
    </w:p>
    <w:p w14:paraId="34FA7321" w14:textId="33664183" w:rsidR="00A20BE8" w:rsidRDefault="00A20BE8">
      <w:r>
        <w:t xml:space="preserve">For specialized services and supports, these teachers will reach out to families for delivery options.  </w:t>
      </w:r>
    </w:p>
    <w:p w14:paraId="74EC0744" w14:textId="506EAD2F" w:rsidR="00A20BE8" w:rsidRDefault="00A20BE8">
      <w:r>
        <w:t xml:space="preserve">All teachers will have published office hours.  If a student needs something outside these hours, please email your teacher.  </w:t>
      </w:r>
    </w:p>
    <w:sectPr w:rsidR="00A20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78C8F" w14:textId="77777777" w:rsidR="00DA1351" w:rsidRDefault="00DA1351" w:rsidP="000B5320">
      <w:pPr>
        <w:spacing w:after="0" w:line="240" w:lineRule="auto"/>
      </w:pPr>
      <w:r>
        <w:separator/>
      </w:r>
    </w:p>
  </w:endnote>
  <w:endnote w:type="continuationSeparator" w:id="0">
    <w:p w14:paraId="4C004E84" w14:textId="77777777" w:rsidR="00DA1351" w:rsidRDefault="00DA1351" w:rsidP="000B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E4E5" w14:textId="77777777" w:rsidR="00416624" w:rsidRDefault="00416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2F86" w14:textId="77777777" w:rsidR="00416624" w:rsidRDefault="00416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3453" w14:textId="77777777" w:rsidR="00416624" w:rsidRDefault="00416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05A5" w14:textId="77777777" w:rsidR="00DA1351" w:rsidRDefault="00DA1351" w:rsidP="000B5320">
      <w:pPr>
        <w:spacing w:after="0" w:line="240" w:lineRule="auto"/>
      </w:pPr>
      <w:r>
        <w:separator/>
      </w:r>
    </w:p>
  </w:footnote>
  <w:footnote w:type="continuationSeparator" w:id="0">
    <w:p w14:paraId="68A12160" w14:textId="77777777" w:rsidR="00DA1351" w:rsidRDefault="00DA1351" w:rsidP="000B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AF66" w14:textId="77777777" w:rsidR="00416624" w:rsidRDefault="00416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CE6B" w14:textId="482DFCAB" w:rsidR="000B5320" w:rsidRPr="000B5320" w:rsidRDefault="000B5320" w:rsidP="000B5320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 xml:space="preserve">Johnson Elementary Remote Learning Programming March </w:t>
    </w:r>
    <w:r w:rsidR="00416624">
      <w:rPr>
        <w:b/>
        <w:bCs/>
        <w:u w:val="single"/>
      </w:rPr>
      <w:t>30</w:t>
    </w:r>
    <w:bookmarkStart w:id="0" w:name="_GoBack"/>
    <w:bookmarkEnd w:id="0"/>
    <w:r>
      <w:rPr>
        <w:b/>
        <w:bCs/>
        <w:u w:val="single"/>
      </w:rPr>
      <w:t xml:space="preserve"> – April 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D8A5" w14:textId="77777777" w:rsidR="00416624" w:rsidRDefault="00416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B1"/>
    <w:rsid w:val="000B5320"/>
    <w:rsid w:val="001D5FA2"/>
    <w:rsid w:val="00235657"/>
    <w:rsid w:val="00416624"/>
    <w:rsid w:val="004514AA"/>
    <w:rsid w:val="004A1EAC"/>
    <w:rsid w:val="00510CB1"/>
    <w:rsid w:val="00535F47"/>
    <w:rsid w:val="005E261C"/>
    <w:rsid w:val="005E4068"/>
    <w:rsid w:val="005F00A3"/>
    <w:rsid w:val="0062432B"/>
    <w:rsid w:val="00662B34"/>
    <w:rsid w:val="009C254A"/>
    <w:rsid w:val="00A20BE8"/>
    <w:rsid w:val="00AF3B35"/>
    <w:rsid w:val="00B63994"/>
    <w:rsid w:val="00DA1351"/>
    <w:rsid w:val="00EF2600"/>
    <w:rsid w:val="00F365DE"/>
    <w:rsid w:val="0213F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1DEA"/>
  <w15:chartTrackingRefBased/>
  <w15:docId w15:val="{2A26D933-10FD-4B56-813E-A8D36767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20"/>
  </w:style>
  <w:style w:type="paragraph" w:styleId="Footer">
    <w:name w:val="footer"/>
    <w:basedOn w:val="Normal"/>
    <w:link w:val="FooterChar"/>
    <w:uiPriority w:val="99"/>
    <w:unhideWhenUsed/>
    <w:rsid w:val="000B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959C14D8F44C8F36466531BDE3D0" ma:contentTypeVersion="9" ma:contentTypeDescription="Create a new document." ma:contentTypeScope="" ma:versionID="11322242731f22de9e3925bc7a5d6452">
  <xsd:schema xmlns:xsd="http://www.w3.org/2001/XMLSchema" xmlns:xs="http://www.w3.org/2001/XMLSchema" xmlns:p="http://schemas.microsoft.com/office/2006/metadata/properties" xmlns:ns3="39fe7a19-e0ae-4fc5-abd1-c1a8f446aa7c" xmlns:ns4="0fac6d53-0418-431e-87ad-5015bdd8e8c3" targetNamespace="http://schemas.microsoft.com/office/2006/metadata/properties" ma:root="true" ma:fieldsID="4393bdc12fa1886999ca0b2687532024" ns3:_="" ns4:_="">
    <xsd:import namespace="39fe7a19-e0ae-4fc5-abd1-c1a8f446aa7c"/>
    <xsd:import namespace="0fac6d53-0418-431e-87ad-5015bdd8e8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e7a19-e0ae-4fc5-abd1-c1a8f446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6d53-0418-431e-87ad-5015bdd8e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49D09-81C4-4B4C-8DB1-11D1B216E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BD1C0-F388-467C-ABE1-C793A8ED8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188F4-AD19-4B68-84BE-3CB3939C5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e7a19-e0ae-4fc5-abd1-c1a8f446aa7c"/>
    <ds:schemaRef ds:uri="0fac6d53-0418-431e-87ad-5015bdd8e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Georgianna - JOH</dc:creator>
  <cp:keywords/>
  <dc:description/>
  <cp:lastModifiedBy>Dawson, Georgianna - JOH</cp:lastModifiedBy>
  <cp:revision>6</cp:revision>
  <dcterms:created xsi:type="dcterms:W3CDTF">2020-03-26T19:19:00Z</dcterms:created>
  <dcterms:modified xsi:type="dcterms:W3CDTF">2020-03-27T21:12:00Z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0x0101009BFC959C14D8F44C8F36466531BDE3D0</vt:lpwstr>
  </property>
</Properties>
</file>